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26" w:rsidRPr="007A30BD" w:rsidRDefault="00C57926" w:rsidP="00C579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30BD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ru-RU"/>
        </w:rPr>
        <w:t>Список литературы для летнего чтения.</w:t>
      </w:r>
    </w:p>
    <w:p w:rsidR="00C57926" w:rsidRPr="007A30BD" w:rsidRDefault="00C57926" w:rsidP="00C5792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30BD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2 класс (переходим в 3 класс)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"/>
        <w:gridCol w:w="3156"/>
        <w:gridCol w:w="5160"/>
      </w:tblGrid>
      <w:tr w:rsidR="00C57926" w:rsidRPr="007A30BD" w:rsidTr="00C57926">
        <w:trPr>
          <w:trHeight w:val="619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По выбору (2-3)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Русские народные сказки</w:t>
            </w:r>
          </w:p>
        </w:tc>
      </w:tr>
      <w:tr w:rsidR="00C57926" w:rsidRPr="007A30BD" w:rsidTr="00C57926">
        <w:trPr>
          <w:trHeight w:val="653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 В. Михалков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«Праздник непослушания»</w:t>
            </w:r>
          </w:p>
        </w:tc>
      </w:tr>
      <w:tr w:rsidR="00C57926" w:rsidRPr="007A30BD" w:rsidTr="00C57926">
        <w:trPr>
          <w:trHeight w:val="619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 Н. Толстой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«Золотой ключик или приключения Буратино»</w:t>
            </w:r>
          </w:p>
        </w:tc>
      </w:tr>
      <w:tr w:rsidR="00C57926" w:rsidRPr="007A30BD" w:rsidTr="00C57926">
        <w:trPr>
          <w:trHeight w:val="619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П. П</w:t>
            </w:r>
            <w:proofErr w:type="gram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Бажов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«Серебряное копытце»</w:t>
            </w:r>
          </w:p>
        </w:tc>
      </w:tr>
      <w:tr w:rsidR="00C57926" w:rsidRPr="007A30BD" w:rsidTr="00C57926">
        <w:trPr>
          <w:trHeight w:val="653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В. Осеева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«Добрая хозяюшка»</w:t>
            </w:r>
          </w:p>
        </w:tc>
      </w:tr>
      <w:tr w:rsidR="00C57926" w:rsidRPr="007A30BD" w:rsidTr="00C57926">
        <w:trPr>
          <w:trHeight w:val="619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Е.И. </w:t>
            </w:r>
            <w:proofErr w:type="spellStart"/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Чарушин</w:t>
            </w:r>
            <w:proofErr w:type="spellEnd"/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Рассказы.</w:t>
            </w:r>
          </w:p>
        </w:tc>
      </w:tr>
      <w:tr w:rsidR="00C57926" w:rsidRPr="007A30BD" w:rsidTr="00C57926">
        <w:trPr>
          <w:trHeight w:val="653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В. Ю. Драгунский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«Он живой и светится»</w:t>
            </w:r>
          </w:p>
        </w:tc>
      </w:tr>
      <w:tr w:rsidR="00C57926" w:rsidRPr="007A30BD" w:rsidTr="00C57926">
        <w:trPr>
          <w:trHeight w:val="619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Н. Н. Носов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«Фантазёры», «Затейники» и другие рассказы</w:t>
            </w:r>
          </w:p>
        </w:tc>
      </w:tr>
      <w:tr w:rsidR="00C57926" w:rsidRPr="007A30BD" w:rsidTr="00C57926">
        <w:trPr>
          <w:trHeight w:val="619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Сказки.</w:t>
            </w:r>
          </w:p>
        </w:tc>
      </w:tr>
      <w:tr w:rsidR="00C57926" w:rsidRPr="007A30BD" w:rsidTr="00C57926">
        <w:trPr>
          <w:trHeight w:val="653"/>
          <w:tblCellSpacing w:w="15" w:type="dxa"/>
        </w:trPr>
        <w:tc>
          <w:tcPr>
            <w:tcW w:w="888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26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выбору (3-4)</w:t>
            </w:r>
          </w:p>
        </w:tc>
        <w:tc>
          <w:tcPr>
            <w:tcW w:w="5115" w:type="dxa"/>
            <w:vAlign w:val="center"/>
            <w:hideMark/>
          </w:tcPr>
          <w:p w:rsidR="007A30BD" w:rsidRPr="007A30BD" w:rsidRDefault="00C57926" w:rsidP="00FA3EFD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  <w:lang w:eastAsia="ru-RU"/>
              </w:rPr>
            </w:pPr>
            <w:r w:rsidRPr="007A30B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Стихи русских поэтов о природе.</w:t>
            </w:r>
          </w:p>
        </w:tc>
      </w:tr>
    </w:tbl>
    <w:p w:rsidR="00FE71D5" w:rsidRDefault="00FE71D5">
      <w:bookmarkStart w:id="0" w:name="_GoBack"/>
      <w:bookmarkEnd w:id="0"/>
    </w:p>
    <w:sectPr w:rsidR="00FE7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50"/>
    <w:rsid w:val="009475A9"/>
    <w:rsid w:val="00A27CC7"/>
    <w:rsid w:val="00C23550"/>
    <w:rsid w:val="00C57926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2024-05-11T17:52:00Z</dcterms:created>
  <dcterms:modified xsi:type="dcterms:W3CDTF">2024-05-11T17:53:00Z</dcterms:modified>
</cp:coreProperties>
</file>