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14DF" w:rsidRDefault="00964525">
      <w:pPr>
        <w:pStyle w:val="ConsPlusNormal"/>
        <w:jc w:val="center"/>
      </w:pPr>
      <w:r>
        <w:t>Изменения ООП СОО в соответствии с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2914DF" w:rsidRDefault="002914DF" w:rsidP="00617736">
      <w:pPr>
        <w:pStyle w:val="ConsPlusNormal"/>
        <w:jc w:val="center"/>
      </w:pPr>
    </w:p>
    <w:p w:rsidR="002914DF" w:rsidRDefault="002914DF">
      <w:pPr>
        <w:pStyle w:val="ConsPlusNormal"/>
        <w:jc w:val="both"/>
      </w:pPr>
    </w:p>
    <w:p w:rsidR="00617736" w:rsidRDefault="00617736" w:rsidP="00617736">
      <w:pPr>
        <w:pStyle w:val="ConsPlusNormal"/>
        <w:jc w:val="center"/>
      </w:pPr>
      <w:r>
        <w:t>Информатика</w:t>
      </w:r>
    </w:p>
    <w:p w:rsidR="002914DF" w:rsidRDefault="00964525">
      <w:pPr>
        <w:pStyle w:val="ConsPlusNormal"/>
        <w:jc w:val="center"/>
      </w:pPr>
      <w:r>
        <w:t>Проверяемые требования к результатам освоения основной образовательной программы</w:t>
      </w:r>
    </w:p>
    <w:p w:rsidR="002914DF" w:rsidRDefault="00964525">
      <w:pPr>
        <w:pStyle w:val="ConsPlusNormal"/>
        <w:jc w:val="center"/>
      </w:pPr>
      <w:r>
        <w:t>(10 класс)</w:t>
      </w:r>
    </w:p>
    <w:p w:rsidR="002914DF" w:rsidRDefault="002914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По теме «Цифровая грамотность»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По теме «Теоретические основы информатики»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Владение теоретическим аппаратом, позволяющим выполнять преобразования логических выражений, используя законы алгебры логики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По теме «Информационные технологии»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2914DF" w:rsidRDefault="002914DF">
      <w:pPr>
        <w:pStyle w:val="ConsPlusNormal"/>
        <w:jc w:val="both"/>
      </w:pPr>
    </w:p>
    <w:p w:rsidR="002914DF" w:rsidRDefault="00964525">
      <w:pPr>
        <w:pStyle w:val="ConsPlusNormal"/>
        <w:jc w:val="center"/>
      </w:pPr>
      <w:r>
        <w:t>Проверяемые элементы содержания (10 класс)</w:t>
      </w:r>
    </w:p>
    <w:p w:rsidR="002914DF" w:rsidRDefault="002914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Цифровая грамотность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Теоретические основы информатики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Равномерные и неравномерные коды. Условие Фано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Подходы к измерению информации. Сущность объемного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Информационные процессы. Передача информации. Источник, приемник, канал связи, сигнал, кодирование. Искажение информации при передаче. Скорость передачи данных по каналу связи. Хранение информации, объем памяти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Системы. Компоненты системы и их взаимодействие. Системы управления. Управление как информационный процесс. Обратная связь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Системы счисления. Развернутая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Представление целых и вещественных чисел в памяти компьютера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Кодирование текстов. Кодировка ASCII. Однобайтные кодировки. Стандарт UNICODE. Кодировка UTF-8. Определение информационного объема текстовых сообщений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Кодирование изображений. Оценка информационного объема растрового графического изображения при заданном разрешении и глубине кодирования цвета. Кодирование звука. Оценка информационного объема звуковых данных при заданных частоте дискретизации и разрядности кодирования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Информационные технологии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</w:tr>
    </w:tbl>
    <w:p w:rsidR="002914DF" w:rsidRDefault="002914DF">
      <w:pPr>
        <w:pStyle w:val="ConsPlusNormal"/>
        <w:jc w:val="both"/>
      </w:pPr>
    </w:p>
    <w:p w:rsidR="002914DF" w:rsidRDefault="002914DF">
      <w:pPr>
        <w:pStyle w:val="ConsPlusNormal"/>
        <w:jc w:val="both"/>
      </w:pPr>
    </w:p>
    <w:p w:rsidR="002914DF" w:rsidRDefault="00964525">
      <w:pPr>
        <w:pStyle w:val="ConsPlusNormal"/>
        <w:jc w:val="center"/>
      </w:pPr>
      <w:r>
        <w:t>Проверяемые требования к результатам освоения основной образовательной программы</w:t>
      </w:r>
    </w:p>
    <w:p w:rsidR="002914DF" w:rsidRDefault="00964525">
      <w:pPr>
        <w:pStyle w:val="ConsPlusNormal"/>
        <w:jc w:val="center"/>
      </w:pPr>
      <w:r>
        <w:t>(11 класс)</w:t>
      </w:r>
    </w:p>
    <w:p w:rsidR="002914DF" w:rsidRDefault="002914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По теме «Цифровая грамотность»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По теме «Теоретические основы информатики»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По теме «Алгоритмы и программирование»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По теме «Информационные технологии»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2914DF" w:rsidRDefault="002914DF">
      <w:pPr>
        <w:pStyle w:val="ConsPlusNormal"/>
        <w:jc w:val="both"/>
      </w:pPr>
    </w:p>
    <w:p w:rsidR="002914DF" w:rsidRDefault="00964525">
      <w:pPr>
        <w:pStyle w:val="ConsPlusNormal"/>
        <w:jc w:val="center"/>
      </w:pPr>
      <w:r>
        <w:t>Проверяемые элементы содержания (11 класс)</w:t>
      </w:r>
    </w:p>
    <w:p w:rsidR="002914DF" w:rsidRDefault="002914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Цифровая грамотность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имен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Теоретические основы информатики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Графическое представление данных (схемы, таблицы, графики)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      </w:r>
          </w:p>
          <w:p w:rsidR="002914DF" w:rsidRDefault="00964525">
            <w:pPr>
              <w:pStyle w:val="ConsPlusNormal"/>
              <w:jc w:val="both"/>
            </w:pPr>
            <w:r>
              <w:t>Использование графов и деревьев при описании объектов и процессов окружающего мира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Алгоритмы и программирование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Табличные величины (массивы). Алгоритмы работы с элементами массива с однократным просмотром массива: суммирование элементов массива, подсчет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      </w:r>
          </w:p>
          <w:p w:rsidR="002914DF" w:rsidRDefault="00964525">
            <w:pPr>
              <w:pStyle w:val="ConsPlusNormal"/>
              <w:jc w:val="both"/>
            </w:pPr>
            <w:r>
              <w:t>Сортировка одномерного массива. Простые методы сортировки (например, метод пузырька, метод выбора, сортировка вставками). Подпрограммы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Информационные технологии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Численное решение уравнений с помощью подбора параметра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      </w:r>
          </w:p>
          <w:p w:rsidR="002914DF" w:rsidRDefault="00964525">
            <w:pPr>
              <w:pStyle w:val="ConsPlusNormal"/>
              <w:jc w:val="both"/>
            </w:pPr>
            <w:r>
              <w:t>Многотабличные базы данных. Типы связей между таблицами. Запросы к многотабличным базам данных</w:t>
            </w:r>
          </w:p>
        </w:tc>
      </w:tr>
    </w:tbl>
    <w:p w:rsidR="002914DF" w:rsidRDefault="002914DF"/>
    <w:p w:rsidR="002914DF" w:rsidRDefault="002914DF">
      <w:pPr>
        <w:pStyle w:val="ConsPlusNormal"/>
        <w:jc w:val="both"/>
      </w:pPr>
    </w:p>
    <w:p w:rsidR="002914DF" w:rsidRDefault="00964525">
      <w:pPr>
        <w:pStyle w:val="ConsPlusNormal"/>
        <w:jc w:val="center"/>
      </w:pPr>
      <w:r>
        <w:t>Проверяемые на ЕГЭ по информатике требования</w:t>
      </w:r>
    </w:p>
    <w:p w:rsidR="002914DF" w:rsidRDefault="00964525">
      <w:pPr>
        <w:pStyle w:val="ConsPlusNormal"/>
        <w:jc w:val="center"/>
      </w:pPr>
      <w:r>
        <w:t>к результатам освоения основной образовательной программы</w:t>
      </w:r>
    </w:p>
    <w:p w:rsidR="002914DF" w:rsidRDefault="00964525">
      <w:pPr>
        <w:pStyle w:val="ConsPlusNormal"/>
        <w:jc w:val="center"/>
      </w:pPr>
      <w:r>
        <w:t>среднего общего образования</w:t>
      </w:r>
    </w:p>
    <w:p w:rsidR="002914DF" w:rsidRDefault="002914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Код проверяемого требования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center"/>
            </w:pPr>
            <w:r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Знать (понимать)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Наличие представлений о базовых принципах организации и функционирования компьютерных сетей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Понимание основных принципов дискретизации различных видов информации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Знание функциональные возможности инструментальных средств среды разработки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Владение основными сведениями о базах данных, их структуре, средствах создания и работы с ними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Уметь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определять информационный объем текстовых, графических и звуковых данных при заданных параметрах дискретизации. Умение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строить код, обеспечивающий наименьшую возможную среднюю длину сообщения при известной частоте символов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использовать деревья при анализе и построении кодов и для представления арифметических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Владение универсальным языком программирования высокого уровня (Паскаль, Python, Java, C++, C#),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умение использовать средства отладки программ в среде программирования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умение использовать табличные (реляционные) базы данных и справочные системы</w:t>
            </w:r>
          </w:p>
        </w:tc>
      </w:tr>
      <w:tr w:rsidR="002914DF">
        <w:tc>
          <w:tcPr>
            <w:tcW w:w="1701" w:type="dxa"/>
          </w:tcPr>
          <w:p w:rsidR="002914DF" w:rsidRDefault="00964525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7370" w:type="dxa"/>
          </w:tcPr>
          <w:p w:rsidR="002914DF" w:rsidRDefault="00964525">
            <w:pPr>
              <w:pStyle w:val="ConsPlusNormal"/>
              <w:jc w:val="both"/>
            </w:pPr>
            <w: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</w:t>
            </w:r>
          </w:p>
        </w:tc>
      </w:tr>
    </w:tbl>
    <w:p w:rsidR="002914DF" w:rsidRDefault="002914DF">
      <w:pPr>
        <w:pStyle w:val="ConsPlusNormal"/>
        <w:jc w:val="both"/>
      </w:pPr>
    </w:p>
    <w:p w:rsidR="002914DF" w:rsidRDefault="00964525">
      <w:pPr>
        <w:pStyle w:val="ConsPlusNormal"/>
        <w:jc w:val="center"/>
      </w:pPr>
      <w:r>
        <w:t>Перечень элементов содержания, проверяемых на ЕГЭ по информатике</w:t>
      </w:r>
    </w:p>
    <w:p w:rsidR="002914DF" w:rsidRDefault="002914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Цифровая грамотность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</w:pPr>
            <w:r>
              <w:t>Основные тенденции развития компьютерных технологий. Параллельные вычисления. Многопроцессорные системы. Распределенные вычислительные системы и обработка больших данных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имен. Разделение IP-сети на подсети с помощью масок подсетей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Файловая система. Поиск в файловой системе. Принципы размещения и именования файлов в долговременной памяти. Шаблоны для описания групп файлов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Скорость передачи данных. Зависимость времени передачи от информационного объема данных и характеристик канала связи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Шифрование данных. Симметричные и несимметричные шифры. Шифры простой замены. Шифр Цезаря. Шифр Виженера. Алгоритм шифрования RSA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Теоретические основы информатики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аддитивности информации. Формула Хартли. Информация и вероятность. Формула Шеннона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Системы счисления. Развернутая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Перевод конечной десятичной дроби в P-ичную. Двоичная, восьмеричная и шестнадцатеричная системы счисления, связь между ними. Арифметические операции в позиционных системах счисления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Троичная уравновешенная система счисления. Двоично-десятичная система счисления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Кодирование текстов. Кодировка ASCII. Однобайтные кодировки. Стандарт UNICODE. Кодировка UTF-8. Определение информационного объема текстовых сообщений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Кодирование изображений. Оценка информационного объема графических данных при заданных разрешении и глубине кодирования цвета. Цветовые модели.</w:t>
            </w:r>
          </w:p>
          <w:p w:rsidR="002914DF" w:rsidRDefault="00964525">
            <w:pPr>
              <w:pStyle w:val="ConsPlusNormal"/>
              <w:jc w:val="both"/>
            </w:pPr>
            <w:r>
              <w:t>Кодирование звука. Оценка информационного объема звуковых данных при заданных частоте дискретизации и разрядности кодирования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Алгебра логики. Понятие высказывания. Высказывательные формы (предикаты). Кванторы существования и всеобщности.</w:t>
            </w:r>
          </w:p>
          <w:p w:rsidR="002914DF" w:rsidRDefault="00964525">
            <w:pPr>
              <w:pStyle w:val="ConsPlusNormal"/>
              <w:jc w:val="both"/>
            </w:pPr>
            <w:r>
              <w:t>Логические операции. Таблицы истинности. Логические выражения. Логические тождества. Логические операции и операции над множествами.</w:t>
            </w:r>
          </w:p>
          <w:p w:rsidR="002914DF" w:rsidRDefault="00964525">
            <w:pPr>
              <w:pStyle w:val="ConsPlusNormal"/>
              <w:jc w:val="both"/>
            </w:pPr>
            <w:r>
              <w:t>Законы алгебры логики. Эквивалентные преобразования логических выражений. Логические уравнения и системы уравнений.</w:t>
            </w:r>
          </w:p>
          <w:p w:rsidR="002914DF" w:rsidRDefault="00964525">
            <w:pPr>
              <w:pStyle w:val="ConsPlusNormal"/>
              <w:jc w:val="both"/>
            </w:pPr>
            <w:r>
              <w:t>Логические функции. Зависимость количества возможных логических функций от количества аргументов.</w:t>
            </w:r>
          </w:p>
          <w:p w:rsidR="002914DF" w:rsidRDefault="00964525">
            <w:pPr>
              <w:pStyle w:val="ConsPlusNormal"/>
              <w:jc w:val="both"/>
            </w:pPr>
            <w:r>
              <w:t>Канонические формы логических выражений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Совершенные дизъюнктивные конъюнктивные нормальные формы, алгоритмы их построения по таблице истинности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Модели и моделирование. Цели моделирования. Адекватность модели моделируемому объекту или процессу. Формализация прикладных задач.</w:t>
            </w:r>
          </w:p>
          <w:p w:rsidR="002914DF" w:rsidRDefault="00964525">
            <w:pPr>
              <w:pStyle w:val="ConsPlusNormal"/>
              <w:jc w:val="both"/>
            </w:pPr>
            <w:r>
      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      </w:r>
          </w:p>
          <w:p w:rsidR="002914DF" w:rsidRDefault="00964525">
            <w:pPr>
              <w:pStyle w:val="ConsPlusNormal"/>
              <w:jc w:val="both"/>
            </w:pPr>
            <w:r>
              <w:t>Побитовые логические операции. Логический, арифметический и циклический сдвиги. Шифрование с помощью побитовой операции «исключающее ИЛИ»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Деревья. Бинарное дерево. Деревья поиска. Способы обхода дерева. Представление арифметических выражений в виде дерева. Использование графов и деревьев при описании объектов и процессов окружающего мира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Средства искусственного интеллекта. Идентификация и поиск изображений, распознавание лиц.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Нейронные сети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Алгоритмы и программирование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Формализация понятия алгоритма. Машина Тьюринга как универсальная модель вычислений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Оценка сложности вычислений. Время работы и объем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      </w:r>
          </w:p>
          <w:p w:rsidR="002914DF" w:rsidRDefault="00964525">
            <w:pPr>
              <w:pStyle w:val="ConsPlusNormal"/>
              <w:jc w:val="both"/>
            </w:pPr>
            <w:r>
              <w:t>Представление числа в виде набора простых сомножителей. Алгоритм быстрого возведения в степень. Поиск простых чисел в заданном диапазоне с помощью алгоритма «решето Эратосфена»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Многоразрядные целые числа, задачи длинной арифметики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Язык программирования (Паскаль, Python, Java, C++, C#). Типы данных: целочисленные, вещественные, символьные, логические. Ветвления. Сложные условия. Циклы с условием. Циклы по переменной.</w:t>
            </w:r>
          </w:p>
          <w:p w:rsidR="002914DF" w:rsidRDefault="00964525">
            <w:pPr>
              <w:pStyle w:val="ConsPlusNormal"/>
              <w:jc w:val="both"/>
            </w:pPr>
            <w:r>
      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      </w:r>
          </w:p>
          <w:p w:rsidR="002914DF" w:rsidRDefault="00964525">
            <w:pPr>
              <w:pStyle w:val="ConsPlusNormal"/>
              <w:jc w:val="both"/>
            </w:pPr>
            <w:r>
              <w:t>Разбиение задачи на подзадачи. Подпрограммы (процедуры и функции). Использование стандартной библиотеки языка программирования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Рекурсия. Рекурсивные процедуры и функции. Использование стека для организации рекурсивных вызовов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Численные методы. Точное и приближенное решения задачи. Численное решение уравнений с помощью подбора параметра. Численные методы решения уравнений: метод перебора, метод половинного деления. Приближенное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подсчет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Массивы и последовательности чисел. Вычисление обобщенных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 Алгоритмы работы с элементами массива с однократным просмотром массива. 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QuickSort). Двоичный поиск в отсортированном массиве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Стеки. Анализ правильности скобочного выражения. Вычисление арифметического выражения, записанного в постфиксной форме. Очереди. Использование очереди для временного хранения данных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подсчет количества вариантов, задачи оптимизации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3.17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Информационные технологии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 Решение задач оптимизации с помощью электронных таблиц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Вероятностные модели. Методы Монте-Карло. Имитационное моделирование. Системы массового обслуживания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      </w:r>
          </w:p>
          <w:p w:rsidR="002914DF" w:rsidRDefault="00964525">
            <w:pPr>
              <w:pStyle w:val="ConsPlusNormal"/>
              <w:jc w:val="both"/>
            </w:pPr>
            <w:r>
              <w:t>Многотабличные базы данных. Типы связей между таблицами. Внешний ключ. Целостность базы данных. Запросы к многотабличным базам данных</w:t>
            </w:r>
          </w:p>
        </w:tc>
      </w:tr>
      <w:tr w:rsidR="002914DF">
        <w:tc>
          <w:tcPr>
            <w:tcW w:w="1077" w:type="dxa"/>
          </w:tcPr>
          <w:p w:rsidR="002914DF" w:rsidRDefault="00964525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994" w:type="dxa"/>
          </w:tcPr>
          <w:p w:rsidR="002914DF" w:rsidRDefault="00964525">
            <w:pPr>
              <w:pStyle w:val="ConsPlusNormal"/>
              <w:jc w:val="both"/>
            </w:pPr>
            <w:r>
              <w:t>Текстовый процессор. Средства поиска и автозамены в текстовом процессоре. Структурированные текстовые документы. Сноски, оглавление. Правила цитирования источников и оформления библиографических ссылок</w:t>
            </w:r>
          </w:p>
        </w:tc>
      </w:tr>
    </w:tbl>
    <w:p w:rsidR="002914DF" w:rsidRDefault="002914DF"/>
    <w:sectPr w:rsidR="0029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429D" w:rsidRDefault="0020429D">
      <w:r>
        <w:separator/>
      </w:r>
    </w:p>
  </w:endnote>
  <w:endnote w:type="continuationSeparator" w:id="0">
    <w:p w:rsidR="0020429D" w:rsidRDefault="0020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429D" w:rsidRDefault="0020429D">
      <w:r>
        <w:separator/>
      </w:r>
    </w:p>
  </w:footnote>
  <w:footnote w:type="continuationSeparator" w:id="0">
    <w:p w:rsidR="0020429D" w:rsidRDefault="0020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DF"/>
    <w:rsid w:val="001C5F25"/>
    <w:rsid w:val="0020429D"/>
    <w:rsid w:val="00210156"/>
    <w:rsid w:val="002914DF"/>
    <w:rsid w:val="00617736"/>
    <w:rsid w:val="00964525"/>
    <w:rsid w:val="00B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4FCE4-AF22-4142-A4B6-047E3782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4762</Words>
  <Characters>27149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31848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Хафизова Наталья Юрьевна</dc:creator>
  <cp:lastModifiedBy>Татьяна</cp:lastModifiedBy>
  <cp:revision>2</cp:revision>
  <dcterms:created xsi:type="dcterms:W3CDTF">2025-07-27T22:24:00Z</dcterms:created>
  <dcterms:modified xsi:type="dcterms:W3CDTF">2025-07-27T22:24:00Z</dcterms:modified>
</cp:coreProperties>
</file>